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D6E" w:rsidRDefault="009C6D6E" w:rsidP="009C6D6E">
      <w:pPr>
        <w:jc w:val="both"/>
      </w:pPr>
      <w:r>
        <w:t>1</w:t>
      </w:r>
      <w:r>
        <w:t xml:space="preserve">.Что такое образовательный процесс? </w:t>
      </w:r>
    </w:p>
    <w:p w:rsidR="009C6D6E" w:rsidRDefault="009C6D6E" w:rsidP="009C6D6E">
      <w:pPr>
        <w:jc w:val="both"/>
      </w:pPr>
      <w:r>
        <w:t>2. В чем состоит его отличие от по</w:t>
      </w:r>
      <w:bookmarkStart w:id="0" w:name="_GoBack"/>
      <w:bookmarkEnd w:id="0"/>
      <w:r>
        <w:t xml:space="preserve">нятия «учебно-воспитательный процесс»?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27C"/>
    <w:rsid w:val="009C6D6E"/>
    <w:rsid w:val="00B401E0"/>
    <w:rsid w:val="00D5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D6E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D6E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2020-05-06T10:45:00Z</dcterms:created>
  <dcterms:modified xsi:type="dcterms:W3CDTF">2020-05-06T10:46:00Z</dcterms:modified>
</cp:coreProperties>
</file>